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7B5B" w:rsidP="00AE7B5B" w:rsidRDefault="00236608" w14:paraId="1A3C7D8B" w14:textId="59E3CCBF">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hAnsiTheme="majorBidi" w:eastAsiaTheme="minorEastAsia" w:cstheme="majorBidi"/>
          <w:b/>
          <w:bCs/>
          <w:sz w:val="22"/>
          <w:szCs w:val="22"/>
          <w:lang w:eastAsia="ja-JP"/>
        </w:rPr>
        <w:t>Advanced Comments on</w:t>
      </w:r>
      <w:r w:rsidR="00AE7B5B">
        <w:rPr>
          <w:rFonts w:asciiTheme="majorBidi" w:hAnsiTheme="majorBidi" w:eastAsiaTheme="minorEastAsia" w:cstheme="majorBidi"/>
          <w:b/>
          <w:bCs/>
          <w:sz w:val="22"/>
          <w:szCs w:val="22"/>
          <w:lang w:eastAsia="ja-JP"/>
        </w:rPr>
        <w:t xml:space="preserve"> Draft Documents on Planning, Reporting and Review Mechanisms for the Resumed Session of the Third Meeting of the Subsidiary Body on Implementation</w:t>
      </w:r>
    </w:p>
    <w:p w:rsidRPr="00293F53" w:rsidR="00236608" w:rsidP="00AE7B5B" w:rsidRDefault="00236608" w14:paraId="7920C59F" w14:textId="1DA8F1CC">
      <w:pPr>
        <w:jc w:val="center"/>
        <w:rPr>
          <w:b/>
          <w:sz w:val="22"/>
          <w:szCs w:val="22"/>
        </w:rPr>
      </w:pPr>
    </w:p>
    <w:p w:rsidR="00236608" w:rsidP="00236608" w:rsidRDefault="00236608" w14:paraId="794A5BD2" w14:textId="77777777">
      <w:pPr>
        <w:pStyle w:val="Default"/>
        <w:jc w:val="center"/>
        <w:rPr>
          <w:b/>
          <w:sz w:val="22"/>
          <w:szCs w:val="22"/>
          <w:u w:val="single"/>
        </w:rPr>
      </w:pPr>
    </w:p>
    <w:p w:rsidRPr="00AE7B5B" w:rsidR="00236608" w:rsidP="00236608" w:rsidRDefault="00236608" w14:paraId="34B17942" w14:textId="139B2F8E">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Pr="009A6B72" w:rsidR="009A6B72">
        <w:rPr>
          <w:b/>
          <w:sz w:val="22"/>
          <w:szCs w:val="22"/>
          <w:u w:val="single"/>
        </w:rPr>
        <w:t>CBD/SBI/3/11/ADD1/AMEND1</w:t>
      </w:r>
    </w:p>
    <w:p w:rsidRPr="00532BBA" w:rsidR="00236608" w:rsidP="00236608" w:rsidRDefault="00236608" w14:paraId="17859718" w14:textId="77777777">
      <w:pPr>
        <w:pStyle w:val="Default"/>
        <w:jc w:val="center"/>
        <w:rPr>
          <w:b/>
          <w:sz w:val="22"/>
          <w:szCs w:val="22"/>
          <w:u w:val="single"/>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
        <w:gridCol w:w="3232"/>
        <w:gridCol w:w="5222"/>
      </w:tblGrid>
      <w:tr w:rsidRPr="000C0B6C" w:rsidR="00236608" w:rsidTr="6F925076" w14:paraId="1FFC346E" w14:textId="77777777">
        <w:trPr>
          <w:trHeight w:val="737"/>
        </w:trPr>
        <w:tc>
          <w:tcPr>
            <w:tcW w:w="9355" w:type="dxa"/>
            <w:gridSpan w:val="3"/>
            <w:tcMar/>
            <w:vAlign w:val="center"/>
          </w:tcPr>
          <w:p w:rsidRPr="000C0B6C" w:rsidR="00236608" w:rsidP="00AE7B5B" w:rsidRDefault="009C30DA" w14:paraId="7B023D72" w14:textId="18B8AB0B">
            <w:pPr>
              <w:pStyle w:val="Default"/>
              <w:jc w:val="center"/>
              <w:rPr>
                <w:b/>
              </w:rPr>
            </w:pPr>
            <w:r>
              <w:rPr>
                <w:b/>
              </w:rPr>
              <w:t xml:space="preserve">Advanced </w:t>
            </w:r>
            <w:r w:rsidR="00236608">
              <w:rPr>
                <w:b/>
              </w:rPr>
              <w:t xml:space="preserve">comments on </w:t>
            </w:r>
            <w:r w:rsidR="00AE7B5B">
              <w:rPr>
                <w:b/>
              </w:rPr>
              <w:t>the</w:t>
            </w:r>
            <w:r w:rsidR="00AE7B5B">
              <w:rPr>
                <w:rFonts w:asciiTheme="majorBidi" w:hAnsiTheme="majorBidi" w:eastAsiaTheme="minorEastAsia" w:cstheme="majorBidi"/>
                <w:b/>
                <w:bCs/>
                <w:sz w:val="22"/>
                <w:szCs w:val="22"/>
                <w:lang w:eastAsia="ja-JP"/>
              </w:rPr>
              <w:t xml:space="preserve"> draft documents on Planning, Reporting and Review Mechanisms for the Resumed Session of the Third Meeting of the Subsidiary Body on Implementation</w:t>
            </w:r>
          </w:p>
        </w:tc>
      </w:tr>
      <w:tr w:rsidRPr="000C0B6C" w:rsidR="00AF4AD0" w:rsidTr="6F925076" w14:paraId="19F85FA6" w14:textId="77777777">
        <w:trPr>
          <w:trHeight w:val="270"/>
        </w:trPr>
        <w:tc>
          <w:tcPr>
            <w:tcW w:w="4133" w:type="dxa"/>
            <w:gridSpan w:val="2"/>
            <w:tcMar/>
          </w:tcPr>
          <w:p w:rsidRPr="000C0B6C" w:rsidR="00AF4AD0" w:rsidP="009A6B72" w:rsidRDefault="00414EDF" w14:paraId="06F5B580" w14:textId="4C916EB4">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Mar/>
          </w:tcPr>
          <w:p w:rsidRPr="003A5641" w:rsidR="00AF4AD0" w:rsidP="003A5641" w:rsidRDefault="003A5641" w14:paraId="1B40A4A0" w14:textId="4489D772">
            <w:r w:rsidRPr="003A5641">
              <w:t>Revised guidance and template for the seventh and eighth national reports, contained in a</w:t>
            </w:r>
            <w:r w:rsidRPr="003A5641" w:rsidR="00414EDF">
              <w:t xml:space="preserve">nnex to </w:t>
            </w:r>
            <w:r w:rsidRPr="003A5641">
              <w:t xml:space="preserve">the document </w:t>
            </w:r>
            <w:r w:rsidRPr="003A5641" w:rsidR="00414EDF">
              <w:t>CBD/SBI/3/11/ADD1/AMEND1 w</w:t>
            </w:r>
            <w:r w:rsidR="00DB27DE">
              <w:t xml:space="preserve">hich includes a draft of </w:t>
            </w:r>
            <w:r w:rsidRPr="003A5641">
              <w:t>Annex C to CBD/</w:t>
            </w:r>
            <w:r w:rsidRPr="003A5641" w:rsidR="00414EDF">
              <w:t xml:space="preserve">SBI/3/CRP.5. This template aims to collect feedback on that Annex. </w:t>
            </w:r>
          </w:p>
        </w:tc>
      </w:tr>
      <w:tr w:rsidRPr="000C0B6C" w:rsidR="00236608" w:rsidTr="6F925076" w14:paraId="6598FBAB" w14:textId="77777777">
        <w:trPr>
          <w:trHeight w:val="233"/>
        </w:trPr>
        <w:tc>
          <w:tcPr>
            <w:tcW w:w="9355" w:type="dxa"/>
            <w:gridSpan w:val="3"/>
            <w:shd w:val="clear" w:color="auto" w:fill="C0C0C0"/>
            <w:tcMar/>
          </w:tcPr>
          <w:p w:rsidRPr="00AE7B5B" w:rsidR="00236608" w:rsidP="00AE7B5B" w:rsidRDefault="00236608" w14:paraId="297416BC" w14:textId="77777777">
            <w:pPr>
              <w:jc w:val="center"/>
              <w:rPr>
                <w:b/>
                <w:bCs/>
                <w:i/>
              </w:rPr>
            </w:pPr>
            <w:r w:rsidRPr="00AE7B5B">
              <w:rPr>
                <w:b/>
                <w:bCs/>
                <w:i/>
              </w:rPr>
              <w:t>Contact information</w:t>
            </w:r>
          </w:p>
        </w:tc>
      </w:tr>
      <w:tr w:rsidRPr="000C0B6C" w:rsidR="00236608" w:rsidTr="6F925076" w14:paraId="212CCDF4" w14:textId="77777777">
        <w:trPr>
          <w:trHeight w:val="270"/>
        </w:trPr>
        <w:tc>
          <w:tcPr>
            <w:tcW w:w="4133" w:type="dxa"/>
            <w:gridSpan w:val="2"/>
            <w:tcMar/>
          </w:tcPr>
          <w:p w:rsidRPr="000C0B6C" w:rsidR="00236608" w:rsidP="009A6B72" w:rsidRDefault="00236608" w14:paraId="13CBB394" w14:textId="77777777">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Mar/>
          </w:tcPr>
          <w:p w:rsidRPr="000C0B6C" w:rsidR="00236608" w:rsidP="009A6B72" w:rsidRDefault="6E5F9D08" w14:paraId="08B4F522" w14:textId="670824DF">
            <w:r>
              <w:t>Torres</w:t>
            </w:r>
          </w:p>
        </w:tc>
      </w:tr>
      <w:tr w:rsidRPr="000C0B6C" w:rsidR="00236608" w:rsidTr="6F925076" w14:paraId="70478EC8" w14:textId="77777777">
        <w:trPr>
          <w:trHeight w:val="270"/>
        </w:trPr>
        <w:tc>
          <w:tcPr>
            <w:tcW w:w="4133" w:type="dxa"/>
            <w:gridSpan w:val="2"/>
            <w:tcMar/>
          </w:tcPr>
          <w:p w:rsidRPr="000C0B6C" w:rsidR="00236608" w:rsidP="009A6B72" w:rsidRDefault="00236608" w14:paraId="4EE5D0BF" w14:textId="77777777">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Mar/>
          </w:tcPr>
          <w:p w:rsidRPr="000C0B6C" w:rsidR="00236608" w:rsidP="009A6B72" w:rsidRDefault="6E5F9D08" w14:paraId="618617AF" w14:textId="5F3DE636">
            <w:r>
              <w:t>Constanza</w:t>
            </w:r>
          </w:p>
        </w:tc>
      </w:tr>
      <w:tr w:rsidRPr="000C0B6C" w:rsidR="00236608" w:rsidTr="6F925076" w14:paraId="60004B01" w14:textId="77777777">
        <w:trPr>
          <w:trHeight w:val="280"/>
        </w:trPr>
        <w:tc>
          <w:tcPr>
            <w:tcW w:w="4133" w:type="dxa"/>
            <w:gridSpan w:val="2"/>
            <w:tcMar/>
          </w:tcPr>
          <w:p w:rsidRPr="000C0B6C" w:rsidR="00236608" w:rsidP="009A6B72" w:rsidRDefault="00236608" w14:paraId="043D7251" w14:textId="77777777">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Mar/>
          </w:tcPr>
          <w:p w:rsidRPr="000C0B6C" w:rsidR="00236608" w:rsidP="009A6B72" w:rsidRDefault="00236608" w14:paraId="44573104" w14:textId="77777777"/>
        </w:tc>
      </w:tr>
      <w:tr w:rsidRPr="000C0B6C" w:rsidR="00236608" w:rsidTr="6F925076" w14:paraId="41DAE210" w14:textId="77777777">
        <w:trPr>
          <w:trHeight w:val="270"/>
        </w:trPr>
        <w:tc>
          <w:tcPr>
            <w:tcW w:w="4133" w:type="dxa"/>
            <w:gridSpan w:val="2"/>
            <w:tcMar/>
          </w:tcPr>
          <w:p w:rsidRPr="000C0B6C" w:rsidR="00236608" w:rsidP="009A6B72" w:rsidRDefault="00236608" w14:paraId="064A5C6E" w14:textId="77777777">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Mar/>
          </w:tcPr>
          <w:p w:rsidRPr="000C0B6C" w:rsidR="00236608" w:rsidP="009A6B72" w:rsidRDefault="6E5F9D08" w14:paraId="6DC88D1F" w14:textId="7D913026">
            <w:r>
              <w:t>Business for Nature</w:t>
            </w:r>
          </w:p>
        </w:tc>
      </w:tr>
      <w:tr w:rsidRPr="000C0B6C" w:rsidR="00236608" w:rsidTr="6F925076" w14:paraId="19EAFF8D" w14:textId="77777777">
        <w:trPr>
          <w:trHeight w:val="280"/>
        </w:trPr>
        <w:tc>
          <w:tcPr>
            <w:tcW w:w="4133" w:type="dxa"/>
            <w:gridSpan w:val="2"/>
            <w:tcMar/>
          </w:tcPr>
          <w:p w:rsidRPr="000C0B6C" w:rsidR="00236608" w:rsidP="009A6B72" w:rsidRDefault="00236608" w14:paraId="051F46C6" w14:textId="77777777">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Mar/>
          </w:tcPr>
          <w:p w:rsidRPr="000C0B6C" w:rsidR="00236608" w:rsidP="009A6B72" w:rsidRDefault="6E5F9D08" w14:paraId="1BEACDEF" w14:textId="13669F72">
            <w:r>
              <w:t xml:space="preserve">WBCSD, Avenue du </w:t>
            </w:r>
            <w:proofErr w:type="spellStart"/>
            <w:r>
              <w:t>Bouchet</w:t>
            </w:r>
            <w:proofErr w:type="spellEnd"/>
            <w:r>
              <w:t xml:space="preserve"> 2bis, 1209 Genève, Switzerland</w:t>
            </w:r>
          </w:p>
        </w:tc>
      </w:tr>
      <w:tr w:rsidRPr="000C0B6C" w:rsidR="00236608" w:rsidTr="6F925076" w14:paraId="3310BC30" w14:textId="77777777">
        <w:trPr>
          <w:trHeight w:val="270"/>
        </w:trPr>
        <w:tc>
          <w:tcPr>
            <w:tcW w:w="4133" w:type="dxa"/>
            <w:gridSpan w:val="2"/>
            <w:tcMar/>
          </w:tcPr>
          <w:p w:rsidRPr="000C0B6C" w:rsidR="00236608" w:rsidP="009A6B72" w:rsidRDefault="00236608" w14:paraId="675A80C3" w14:textId="77777777">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Mar/>
          </w:tcPr>
          <w:p w:rsidRPr="000C0B6C" w:rsidR="00236608" w:rsidP="009A6B72" w:rsidRDefault="6E5F9D08" w14:paraId="160AB00E" w14:textId="441E6E80">
            <w:r>
              <w:t>Geneva</w:t>
            </w:r>
          </w:p>
        </w:tc>
      </w:tr>
      <w:tr w:rsidRPr="000C0B6C" w:rsidR="00236608" w:rsidTr="6F925076" w14:paraId="0303D967" w14:textId="77777777">
        <w:trPr>
          <w:trHeight w:val="280"/>
        </w:trPr>
        <w:tc>
          <w:tcPr>
            <w:tcW w:w="4133" w:type="dxa"/>
            <w:gridSpan w:val="2"/>
            <w:tcMar/>
          </w:tcPr>
          <w:p w:rsidRPr="000C0B6C" w:rsidR="00236608" w:rsidP="009A6B72" w:rsidRDefault="00236608" w14:paraId="241052A2" w14:textId="77777777">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Mar/>
          </w:tcPr>
          <w:p w:rsidRPr="000C0B6C" w:rsidR="00236608" w:rsidP="009A6B72" w:rsidRDefault="6E5F9D08" w14:paraId="213ED87C" w14:textId="53B2F6D4">
            <w:r>
              <w:t>Switzerland</w:t>
            </w:r>
          </w:p>
        </w:tc>
      </w:tr>
      <w:tr w:rsidRPr="000C0B6C" w:rsidR="00236608" w:rsidTr="6F925076" w14:paraId="1112C88B" w14:textId="77777777">
        <w:trPr>
          <w:trHeight w:val="270"/>
        </w:trPr>
        <w:tc>
          <w:tcPr>
            <w:tcW w:w="4133" w:type="dxa"/>
            <w:gridSpan w:val="2"/>
            <w:tcMar/>
          </w:tcPr>
          <w:p w:rsidRPr="000C0B6C" w:rsidR="00236608" w:rsidP="009A6B72" w:rsidRDefault="00236608" w14:paraId="45B7FB6A" w14:textId="77777777">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Mar/>
          </w:tcPr>
          <w:p w:rsidRPr="000C0B6C" w:rsidR="00236608" w:rsidP="009A6B72" w:rsidRDefault="6E5F9D08" w14:paraId="3E34F7CA" w14:textId="3AD1D988">
            <w:r>
              <w:t>1209</w:t>
            </w:r>
          </w:p>
        </w:tc>
      </w:tr>
      <w:tr w:rsidRPr="000C0B6C" w:rsidR="00236608" w:rsidTr="6F925076" w14:paraId="64A916DC" w14:textId="77777777">
        <w:trPr>
          <w:trHeight w:val="270"/>
        </w:trPr>
        <w:tc>
          <w:tcPr>
            <w:tcW w:w="4133" w:type="dxa"/>
            <w:gridSpan w:val="2"/>
            <w:tcMar/>
          </w:tcPr>
          <w:p w:rsidRPr="000C0B6C" w:rsidR="00236608" w:rsidP="009A6B72" w:rsidRDefault="00236608" w14:paraId="18A42CE7" w14:textId="77777777">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Mar/>
          </w:tcPr>
          <w:p w:rsidRPr="000C0B6C" w:rsidR="00236608" w:rsidP="009A6B72" w:rsidRDefault="6E5F9D08" w14:paraId="6D5B5A6E" w14:textId="1EB4B0E2">
            <w:r>
              <w:t>+52 1 4433720931</w:t>
            </w:r>
          </w:p>
        </w:tc>
      </w:tr>
      <w:tr w:rsidRPr="000C0B6C" w:rsidR="00236608" w:rsidTr="6F925076" w14:paraId="7C74835B" w14:textId="77777777">
        <w:trPr>
          <w:trHeight w:val="233"/>
        </w:trPr>
        <w:tc>
          <w:tcPr>
            <w:tcW w:w="4133" w:type="dxa"/>
            <w:gridSpan w:val="2"/>
            <w:tcMar/>
          </w:tcPr>
          <w:p w:rsidRPr="000C0B6C" w:rsidR="00236608" w:rsidP="009A6B72" w:rsidRDefault="00236608" w14:paraId="45DEDB26" w14:textId="77777777">
            <w:pPr>
              <w:pStyle w:val="CommentSubject"/>
              <w:rPr>
                <w:sz w:val="22"/>
                <w:szCs w:val="22"/>
              </w:rPr>
            </w:pPr>
            <w:r w:rsidRPr="000C0B6C">
              <w:rPr>
                <w:sz w:val="22"/>
                <w:szCs w:val="22"/>
              </w:rPr>
              <w:t>E-mail:</w:t>
            </w:r>
          </w:p>
        </w:tc>
        <w:tc>
          <w:tcPr>
            <w:tcW w:w="5222" w:type="dxa"/>
            <w:tcMar/>
          </w:tcPr>
          <w:p w:rsidRPr="000C0B6C" w:rsidR="00236608" w:rsidP="009A6B72" w:rsidRDefault="6E5F9D08" w14:paraId="118A29DB" w14:textId="61368191">
            <w:r>
              <w:t>Constanza.torres@businessfornature.org</w:t>
            </w:r>
          </w:p>
        </w:tc>
      </w:tr>
      <w:tr w:rsidRPr="000C0B6C" w:rsidR="00414EDF" w:rsidTr="6F925076" w14:paraId="5BF8E06D" w14:textId="77777777">
        <w:trPr>
          <w:trHeight w:val="449"/>
        </w:trPr>
        <w:tc>
          <w:tcPr>
            <w:tcW w:w="9355"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Pr="00414EDF" w:rsidR="00414EDF" w:rsidP="00414EDF" w:rsidRDefault="00414EDF" w14:paraId="4C0E4EFB" w14:textId="7B7DAC31">
            <w:pPr>
              <w:jc w:val="center"/>
              <w:rPr>
                <w:b/>
                <w:bCs/>
                <w:sz w:val="22"/>
                <w:szCs w:val="22"/>
              </w:rPr>
            </w:pPr>
            <w:r>
              <w:rPr>
                <w:b/>
                <w:bCs/>
                <w:sz w:val="22"/>
                <w:szCs w:val="22"/>
              </w:rPr>
              <w:t>Comments</w:t>
            </w:r>
          </w:p>
        </w:tc>
      </w:tr>
      <w:tr w:rsidRPr="000C0B6C" w:rsidR="00414EDF" w:rsidTr="6F925076" w14:paraId="396AFF2B" w14:textId="77777777">
        <w:trPr>
          <w:trHeight w:val="779"/>
        </w:trPr>
        <w:tc>
          <w:tcPr>
            <w:tcW w:w="9355" w:type="dxa"/>
            <w:gridSpan w:val="3"/>
            <w:tcBorders>
              <w:top w:val="single" w:color="auto" w:sz="4" w:space="0"/>
              <w:left w:val="single" w:color="auto" w:sz="4" w:space="0"/>
              <w:right w:val="single" w:color="auto" w:sz="4" w:space="0"/>
            </w:tcBorders>
            <w:tcMar/>
          </w:tcPr>
          <w:p w:rsidR="00414EDF" w:rsidP="003A5641" w:rsidRDefault="00414EDF" w14:paraId="7ED2E569" w14:textId="77777777">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rsidR="00AE7B80" w:rsidP="003A5641" w:rsidRDefault="00AE7B80" w14:paraId="58DD0F4E" w14:textId="77777777">
            <w:pPr>
              <w:rPr>
                <w:sz w:val="22"/>
                <w:szCs w:val="22"/>
              </w:rPr>
            </w:pPr>
          </w:p>
          <w:p w:rsidRPr="00414EDF" w:rsidR="00AE7B80" w:rsidP="003A5641" w:rsidRDefault="00AE7B80" w14:paraId="1C5D113D" w14:textId="7BB7E51A">
            <w:pPr>
              <w:rPr>
                <w:sz w:val="22"/>
                <w:szCs w:val="22"/>
              </w:rPr>
            </w:pPr>
          </w:p>
        </w:tc>
      </w:tr>
      <w:tr w:rsidRPr="000C0B6C" w:rsidR="00236608" w:rsidTr="6F925076" w14:paraId="623341FC" w14:textId="77777777">
        <w:trPr>
          <w:trHeight w:val="422"/>
        </w:trPr>
        <w:tc>
          <w:tcPr>
            <w:tcW w:w="9355" w:type="dxa"/>
            <w:gridSpan w:val="3"/>
            <w:tcBorders>
              <w:bottom w:val="single" w:color="595959" w:themeColor="text1" w:themeTint="A6" w:sz="4" w:space="0"/>
            </w:tcBorders>
            <w:shd w:val="clear" w:color="auto" w:fill="FFFFFF" w:themeFill="background1"/>
            <w:tcMar/>
            <w:vAlign w:val="center"/>
          </w:tcPr>
          <w:p w:rsidRPr="000C0B6C" w:rsidR="00236608" w:rsidP="008D0017" w:rsidRDefault="008D0017" w14:paraId="1CE0413B" w14:textId="58803E63">
            <w:pPr>
              <w:rPr>
                <w:b/>
                <w:i/>
              </w:rPr>
            </w:pPr>
            <w:r>
              <w:rPr>
                <w:sz w:val="22"/>
                <w:szCs w:val="22"/>
              </w:rPr>
              <w:t xml:space="preserve">Please use the table below to provide any specific comments on the template: </w:t>
            </w:r>
          </w:p>
        </w:tc>
      </w:tr>
      <w:tr w:rsidRPr="000C0B6C" w:rsidR="00414EDF" w:rsidTr="6F925076" w14:paraId="2D6B6755" w14:textId="77777777">
        <w:trPr>
          <w:trHeight w:val="512"/>
        </w:trPr>
        <w:tc>
          <w:tcPr>
            <w:tcW w:w="901" w:type="dxa"/>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D9D9D9" w:themeFill="background1" w:themeFillShade="D9"/>
            <w:tcMar/>
            <w:vAlign w:val="center"/>
          </w:tcPr>
          <w:p w:rsidRPr="000C0B6C" w:rsidR="00414EDF" w:rsidP="009A6B72" w:rsidRDefault="00414EDF" w14:paraId="63773A4F" w14:textId="23665026">
            <w:pPr>
              <w:rPr>
                <w:b/>
              </w:rPr>
            </w:pPr>
            <w:r>
              <w:rPr>
                <w:b/>
                <w:sz w:val="22"/>
                <w:szCs w:val="22"/>
              </w:rPr>
              <w:t>Section</w:t>
            </w:r>
          </w:p>
        </w:tc>
        <w:tc>
          <w:tcPr>
            <w:tcW w:w="8454" w:type="dxa"/>
            <w:gridSpan w:val="2"/>
            <w:tc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tcBorders>
            <w:shd w:val="clear" w:color="auto" w:fill="D9D9D9" w:themeFill="background1" w:themeFillShade="D9"/>
            <w:tcMar/>
            <w:vAlign w:val="center"/>
          </w:tcPr>
          <w:p w:rsidRPr="000C0B6C" w:rsidR="00414EDF" w:rsidP="009A6B72" w:rsidRDefault="00414EDF" w14:paraId="052311B8" w14:textId="77777777">
            <w:pPr>
              <w:rPr>
                <w:b/>
              </w:rPr>
            </w:pPr>
            <w:r w:rsidRPr="000C0B6C">
              <w:rPr>
                <w:b/>
                <w:sz w:val="22"/>
                <w:szCs w:val="22"/>
              </w:rPr>
              <w:t>Comment</w:t>
            </w:r>
          </w:p>
        </w:tc>
      </w:tr>
      <w:tr w:rsidRPr="000C0B6C" w:rsidR="000E6341" w:rsidTr="6F925076" w14:paraId="0F2CD79B" w14:textId="77777777">
        <w:trPr>
          <w:trHeight w:val="769"/>
        </w:trPr>
        <w:tc>
          <w:tcPr>
            <w:tcW w:w="901" w:type="dxa"/>
            <w:tcBorders>
              <w:top w:val="single" w:color="595959" w:themeColor="text1" w:themeTint="A6" w:sz="4" w:space="0"/>
            </w:tcBorders>
            <w:tcMar/>
          </w:tcPr>
          <w:p w:rsidRPr="000C0B6C" w:rsidR="000E6341" w:rsidP="009A6B72" w:rsidRDefault="000E6341" w14:paraId="0C67F728" w14:textId="33FF1E15">
            <w:r>
              <w:t>I</w:t>
            </w:r>
          </w:p>
        </w:tc>
        <w:tc>
          <w:tcPr>
            <w:tcW w:w="8454" w:type="dxa"/>
            <w:gridSpan w:val="2"/>
            <w:tcBorders>
              <w:top w:val="single" w:color="595959" w:themeColor="text1" w:themeTint="A6" w:sz="4" w:space="0"/>
            </w:tcBorders>
            <w:tcMar/>
          </w:tcPr>
          <w:p w:rsidR="000E6341" w:rsidP="008A6047" w:rsidRDefault="000E6341" w14:paraId="420C39CC" w14:textId="77777777">
            <w:pPr>
              <w:rPr>
                <w:sz w:val="22"/>
                <w:szCs w:val="22"/>
              </w:rPr>
            </w:pPr>
            <w:r>
              <w:rPr>
                <w:sz w:val="22"/>
                <w:szCs w:val="22"/>
              </w:rPr>
              <w:t xml:space="preserve">Please include comments or specific suggestions for </w:t>
            </w:r>
            <w:r w:rsidRPr="008A6047">
              <w:rPr>
                <w:sz w:val="22"/>
                <w:szCs w:val="22"/>
              </w:rPr>
              <w:t>Section I. Executive summary of the seventh and eighth national reports</w:t>
            </w:r>
            <w:r>
              <w:rPr>
                <w:sz w:val="22"/>
                <w:szCs w:val="22"/>
              </w:rPr>
              <w:t>.</w:t>
            </w:r>
          </w:p>
          <w:p w:rsidR="00AE7B80" w:rsidP="008A6047" w:rsidRDefault="00AE7B80" w14:paraId="526A7443" w14:textId="77777777"/>
          <w:p w:rsidRPr="001D2AC7" w:rsidR="00AE7B80" w:rsidP="00CE0C52" w:rsidRDefault="00776A7F" w14:paraId="00426BC3" w14:textId="538C705B">
            <w:pPr>
              <w:rPr>
                <w:sz w:val="22"/>
                <w:szCs w:val="22"/>
              </w:rPr>
            </w:pPr>
            <w:r w:rsidRPr="00B16A83">
              <w:rPr>
                <w:sz w:val="22"/>
                <w:szCs w:val="22"/>
              </w:rPr>
              <w:t>Parties should be highly encouraged and supported to develop a</w:t>
            </w:r>
            <w:r w:rsidRPr="00B16A83" w:rsidR="00821273">
              <w:rPr>
                <w:sz w:val="22"/>
                <w:szCs w:val="22"/>
              </w:rPr>
              <w:t xml:space="preserve"> </w:t>
            </w:r>
            <w:r w:rsidRPr="001D2AC7" w:rsidR="00821273">
              <w:rPr>
                <w:b/>
                <w:bCs/>
                <w:sz w:val="22"/>
                <w:szCs w:val="22"/>
              </w:rPr>
              <w:t>“</w:t>
            </w:r>
            <w:r w:rsidRPr="001D2AC7" w:rsidR="00937F9B">
              <w:rPr>
                <w:b/>
                <w:bCs/>
                <w:sz w:val="22"/>
                <w:szCs w:val="22"/>
              </w:rPr>
              <w:t>Plan for using the report for communication and outreach activities as well as national planning process.</w:t>
            </w:r>
            <w:r w:rsidRPr="001D2AC7" w:rsidR="00821273">
              <w:rPr>
                <w:b/>
                <w:bCs/>
                <w:sz w:val="22"/>
                <w:szCs w:val="22"/>
              </w:rPr>
              <w:t>”</w:t>
            </w:r>
            <w:r w:rsidRPr="00B16A83" w:rsidR="00821273">
              <w:rPr>
                <w:sz w:val="22"/>
                <w:szCs w:val="22"/>
              </w:rPr>
              <w:t xml:space="preserve"> </w:t>
            </w:r>
            <w:r w:rsidR="00CE0C52">
              <w:rPr>
                <w:sz w:val="22"/>
                <w:szCs w:val="22"/>
              </w:rPr>
              <w:t xml:space="preserve">This should include </w:t>
            </w:r>
            <w:r w:rsidRPr="002F141E" w:rsidR="00CE0C52">
              <w:rPr>
                <w:sz w:val="22"/>
                <w:szCs w:val="22"/>
              </w:rPr>
              <w:t xml:space="preserve">the development of a knowledge management and communication strategy that ensures the availability of accessible guidance and material </w:t>
            </w:r>
            <w:r w:rsidR="001D2AC7">
              <w:rPr>
                <w:sz w:val="22"/>
                <w:szCs w:val="22"/>
              </w:rPr>
              <w:t xml:space="preserve">that </w:t>
            </w:r>
            <w:r w:rsidR="00A440C5">
              <w:rPr>
                <w:sz w:val="22"/>
                <w:szCs w:val="22"/>
              </w:rPr>
              <w:t>can</w:t>
            </w:r>
            <w:r w:rsidR="001D2AC7">
              <w:rPr>
                <w:sz w:val="22"/>
                <w:szCs w:val="22"/>
              </w:rPr>
              <w:t xml:space="preserve"> b</w:t>
            </w:r>
            <w:proofErr w:type="spellStart"/>
            <w:r w:rsidR="001D2AC7">
              <w:rPr>
                <w:sz w:val="22"/>
                <w:szCs w:val="22"/>
              </w:rPr>
              <w:t>e</w:t>
            </w:r>
            <w:proofErr w:type="spellEnd"/>
            <w:r w:rsidR="001D2AC7">
              <w:rPr>
                <w:sz w:val="22"/>
                <w:szCs w:val="22"/>
              </w:rPr>
              <w:t xml:space="preserve"> </w:t>
            </w:r>
            <w:r w:rsidR="00A92DCF">
              <w:rPr>
                <w:sz w:val="22"/>
                <w:szCs w:val="22"/>
              </w:rPr>
              <w:t>adapted to d</w:t>
            </w:r>
            <w:r w:rsidR="00F86B8B">
              <w:rPr>
                <w:sz w:val="22"/>
                <w:szCs w:val="22"/>
              </w:rPr>
              <w:t xml:space="preserve">ifferent stakeholder </w:t>
            </w:r>
            <w:r w:rsidR="001D2AC7">
              <w:rPr>
                <w:sz w:val="22"/>
                <w:szCs w:val="22"/>
              </w:rPr>
              <w:t>groups.</w:t>
            </w:r>
          </w:p>
        </w:tc>
      </w:tr>
      <w:tr w:rsidRPr="00337C6D" w:rsidR="000E6341" w:rsidTr="6F925076" w14:paraId="0C9C63D9" w14:textId="77777777">
        <w:trPr>
          <w:trHeight w:val="769"/>
        </w:trPr>
        <w:tc>
          <w:tcPr>
            <w:tcW w:w="901" w:type="dxa"/>
            <w:tcMar/>
          </w:tcPr>
          <w:p w:rsidRPr="000C0B6C" w:rsidR="000E6341" w:rsidP="009A6B72" w:rsidRDefault="000E6341" w14:paraId="46581EE4" w14:textId="23C1A3D9">
            <w:r>
              <w:rPr>
                <w:sz w:val="22"/>
                <w:szCs w:val="22"/>
              </w:rPr>
              <w:lastRenderedPageBreak/>
              <w:t>II</w:t>
            </w:r>
          </w:p>
        </w:tc>
        <w:tc>
          <w:tcPr>
            <w:tcW w:w="8454" w:type="dxa"/>
            <w:gridSpan w:val="2"/>
            <w:tcMar/>
          </w:tcPr>
          <w:p w:rsidR="000E6341" w:rsidP="008A6047" w:rsidRDefault="000E6341" w14:paraId="3283D23A" w14:textId="67B19F2F">
            <w:pPr>
              <w:rPr>
                <w:sz w:val="22"/>
                <w:szCs w:val="22"/>
              </w:rPr>
            </w:pPr>
            <w:r>
              <w:rPr>
                <w:sz w:val="22"/>
                <w:szCs w:val="22"/>
              </w:rPr>
              <w:t xml:space="preserve">Please include comments or specific suggestions for </w:t>
            </w:r>
            <w:r w:rsidRPr="008A6047">
              <w:rPr>
                <w:sz w:val="22"/>
                <w:szCs w:val="22"/>
              </w:rPr>
              <w:t>Section II. Brief overview of the process of preparation of the report</w:t>
            </w:r>
          </w:p>
          <w:p w:rsidR="00AE7B80" w:rsidP="008A6047" w:rsidRDefault="00AE7B80" w14:paraId="4D67C78F" w14:textId="77777777">
            <w:pPr>
              <w:rPr>
                <w:sz w:val="22"/>
                <w:szCs w:val="22"/>
              </w:rPr>
            </w:pPr>
          </w:p>
          <w:p w:rsidRPr="00C048DC" w:rsidR="00C048DC" w:rsidP="00C048DC" w:rsidRDefault="00C048DC" w14:paraId="7D6817EB" w14:textId="411B4967">
            <w:pPr>
              <w:rPr>
                <w:sz w:val="22"/>
                <w:szCs w:val="22"/>
              </w:rPr>
            </w:pPr>
            <w:r w:rsidRPr="00C048DC">
              <w:rPr>
                <w:sz w:val="22"/>
                <w:szCs w:val="22"/>
              </w:rPr>
              <w:t>It is</w:t>
            </w:r>
            <w:r w:rsidRPr="00C048DC">
              <w:rPr>
                <w:sz w:val="22"/>
                <w:szCs w:val="22"/>
              </w:rPr>
              <w:t xml:space="preserve"> very important that this section includes the coordination mechanisms that were used to compile the different sections of the report, such as multi-stakeholder workshops, round</w:t>
            </w:r>
            <w:r>
              <w:rPr>
                <w:sz w:val="22"/>
                <w:szCs w:val="22"/>
              </w:rPr>
              <w:t>t</w:t>
            </w:r>
            <w:r w:rsidRPr="00C048DC">
              <w:rPr>
                <w:sz w:val="22"/>
                <w:szCs w:val="22"/>
              </w:rPr>
              <w:t xml:space="preserve">ables, dialogues, </w:t>
            </w:r>
            <w:r>
              <w:rPr>
                <w:sz w:val="22"/>
                <w:szCs w:val="22"/>
              </w:rPr>
              <w:t>among others, s</w:t>
            </w:r>
            <w:r w:rsidRPr="00C048DC">
              <w:rPr>
                <w:sz w:val="22"/>
                <w:szCs w:val="22"/>
              </w:rPr>
              <w:t>o that good practices and success stories can be</w:t>
            </w:r>
            <w:r w:rsidR="00337C6D">
              <w:rPr>
                <w:sz w:val="22"/>
                <w:szCs w:val="22"/>
              </w:rPr>
              <w:t xml:space="preserve"> published </w:t>
            </w:r>
            <w:r w:rsidRPr="00C048DC">
              <w:rPr>
                <w:sz w:val="22"/>
                <w:szCs w:val="22"/>
              </w:rPr>
              <w:t xml:space="preserve">and replicated. </w:t>
            </w:r>
            <w:r w:rsidR="00337C6D">
              <w:rPr>
                <w:sz w:val="22"/>
                <w:szCs w:val="22"/>
              </w:rPr>
              <w:t xml:space="preserve">Especially for </w:t>
            </w:r>
            <w:r w:rsidRPr="00C048DC">
              <w:rPr>
                <w:sz w:val="22"/>
                <w:szCs w:val="22"/>
              </w:rPr>
              <w:t xml:space="preserve">the Parties that have not yet </w:t>
            </w:r>
            <w:r w:rsidR="00337C6D">
              <w:rPr>
                <w:sz w:val="22"/>
                <w:szCs w:val="22"/>
              </w:rPr>
              <w:t xml:space="preserve">published </w:t>
            </w:r>
            <w:r w:rsidRPr="00C048DC">
              <w:rPr>
                <w:sz w:val="22"/>
                <w:szCs w:val="22"/>
              </w:rPr>
              <w:t>their national report, strengthen</w:t>
            </w:r>
            <w:r w:rsidR="00337C6D">
              <w:rPr>
                <w:sz w:val="22"/>
                <w:szCs w:val="22"/>
              </w:rPr>
              <w:t>ing</w:t>
            </w:r>
            <w:r w:rsidRPr="00C048DC">
              <w:rPr>
                <w:sz w:val="22"/>
                <w:szCs w:val="22"/>
              </w:rPr>
              <w:t xml:space="preserve"> capacities in this regard</w:t>
            </w:r>
            <w:r w:rsidR="00337C6D">
              <w:rPr>
                <w:sz w:val="22"/>
                <w:szCs w:val="22"/>
              </w:rPr>
              <w:t xml:space="preserve"> is essential.</w:t>
            </w:r>
          </w:p>
          <w:p w:rsidRPr="00C048DC" w:rsidR="00C048DC" w:rsidP="00C048DC" w:rsidRDefault="00C048DC" w14:paraId="1D6A9978" w14:textId="77777777">
            <w:pPr>
              <w:rPr>
                <w:sz w:val="22"/>
                <w:szCs w:val="22"/>
              </w:rPr>
            </w:pPr>
          </w:p>
          <w:p w:rsidRPr="00337C6D" w:rsidR="00031774" w:rsidP="00C048DC" w:rsidRDefault="00C048DC" w14:paraId="1FB20CA9" w14:textId="40AA228B">
            <w:pPr>
              <w:rPr>
                <w:sz w:val="22"/>
                <w:szCs w:val="22"/>
              </w:rPr>
            </w:pPr>
            <w:r w:rsidRPr="6F925076" w:rsidR="00C048DC">
              <w:rPr>
                <w:sz w:val="22"/>
                <w:szCs w:val="22"/>
              </w:rPr>
              <w:t xml:space="preserve">For the case of </w:t>
            </w:r>
            <w:r w:rsidRPr="6F925076" w:rsidR="00337C6D">
              <w:rPr>
                <w:sz w:val="22"/>
                <w:szCs w:val="22"/>
              </w:rPr>
              <w:t>business, a</w:t>
            </w:r>
            <w:r w:rsidRPr="6F925076" w:rsidR="00C048DC">
              <w:rPr>
                <w:sz w:val="22"/>
                <w:szCs w:val="22"/>
              </w:rPr>
              <w:t>nd</w:t>
            </w:r>
            <w:r w:rsidRPr="6F925076" w:rsidR="00C048DC">
              <w:rPr>
                <w:sz w:val="22"/>
                <w:szCs w:val="22"/>
              </w:rPr>
              <w:t xml:space="preserve"> given that the GBF contains a specific </w:t>
            </w:r>
            <w:r w:rsidRPr="6F925076" w:rsidR="00D055F3">
              <w:rPr>
                <w:sz w:val="22"/>
                <w:szCs w:val="22"/>
              </w:rPr>
              <w:t>target</w:t>
            </w:r>
            <w:r w:rsidRPr="6F925076" w:rsidR="00C048DC">
              <w:rPr>
                <w:sz w:val="22"/>
                <w:szCs w:val="22"/>
              </w:rPr>
              <w:t xml:space="preserve"> for the business sector (Target 15), the establishment of permanent dialogues and mechanisms that foster collaboration and communication with government actors will be essential. </w:t>
            </w:r>
            <w:r w:rsidRPr="6F925076" w:rsidR="00C048DC">
              <w:rPr>
                <w:sz w:val="22"/>
                <w:szCs w:val="22"/>
              </w:rPr>
              <w:t>Good practices should be disseminated</w:t>
            </w:r>
            <w:r w:rsidRPr="6F925076" w:rsidR="00D055F3">
              <w:rPr>
                <w:sz w:val="22"/>
                <w:szCs w:val="22"/>
              </w:rPr>
              <w:t>.</w:t>
            </w:r>
          </w:p>
        </w:tc>
      </w:tr>
      <w:tr w:rsidRPr="000C0B6C" w:rsidR="000E6341" w:rsidTr="6F925076" w14:paraId="6153AF8D" w14:textId="77777777">
        <w:trPr>
          <w:trHeight w:val="1022"/>
        </w:trPr>
        <w:tc>
          <w:tcPr>
            <w:tcW w:w="901" w:type="dxa"/>
            <w:tcMar/>
          </w:tcPr>
          <w:p w:rsidRPr="000C0B6C" w:rsidR="000E6341" w:rsidP="009A6B72" w:rsidRDefault="000E6341" w14:paraId="66AF3500" w14:textId="655ECA9E">
            <w:r>
              <w:t>III</w:t>
            </w:r>
          </w:p>
        </w:tc>
        <w:tc>
          <w:tcPr>
            <w:tcW w:w="8454" w:type="dxa"/>
            <w:gridSpan w:val="2"/>
            <w:tcMar/>
          </w:tcPr>
          <w:p w:rsidR="000E6341" w:rsidP="008A6047" w:rsidRDefault="000E6341" w14:paraId="6A94E0CB" w14:textId="77777777">
            <w:pPr>
              <w:rPr>
                <w:sz w:val="22"/>
                <w:szCs w:val="22"/>
              </w:rPr>
            </w:pPr>
            <w:r>
              <w:rPr>
                <w:sz w:val="22"/>
                <w:szCs w:val="22"/>
              </w:rPr>
              <w:t xml:space="preserve">Please include comments or specific suggestions for </w:t>
            </w:r>
            <w:r w:rsidRPr="008A6047">
              <w:rPr>
                <w:sz w:val="22"/>
                <w:szCs w:val="22"/>
              </w:rPr>
              <w:t>Section III.</w:t>
            </w:r>
            <w:r w:rsidRPr="008A6047">
              <w:rPr>
                <w:sz w:val="22"/>
                <w:szCs w:val="22"/>
              </w:rPr>
              <w:tab/>
            </w:r>
            <w:r w:rsidRPr="008A6047">
              <w:rPr>
                <w:sz w:val="22"/>
                <w:szCs w:val="22"/>
              </w:rPr>
              <w:t xml:space="preserve">Status of the updated or revised NBSAP in the light of the post-2020 global biodiversity framework (This section is for the seventh national report only) </w:t>
            </w:r>
          </w:p>
          <w:p w:rsidR="00AE7B80" w:rsidP="008A6047" w:rsidRDefault="00AE7B80" w14:paraId="22CF89F4" w14:textId="77777777">
            <w:pPr>
              <w:rPr>
                <w:sz w:val="22"/>
                <w:szCs w:val="22"/>
              </w:rPr>
            </w:pPr>
          </w:p>
          <w:p w:rsidR="0039510A" w:rsidP="0039510A" w:rsidRDefault="0039510A" w14:paraId="210AE7D5" w14:textId="6490DC8A">
            <w:pPr>
              <w:rPr>
                <w:b w:val="1"/>
                <w:bCs w:val="1"/>
                <w:sz w:val="22"/>
                <w:szCs w:val="22"/>
              </w:rPr>
            </w:pPr>
            <w:r w:rsidRPr="6F925076" w:rsidR="0039510A">
              <w:rPr>
                <w:sz w:val="22"/>
                <w:szCs w:val="22"/>
              </w:rPr>
              <w:t xml:space="preserve">This section should include the following sentence as suggested </w:t>
            </w:r>
            <w:r w:rsidRPr="6F925076" w:rsidR="00B75490">
              <w:rPr>
                <w:sz w:val="22"/>
                <w:szCs w:val="22"/>
              </w:rPr>
              <w:t xml:space="preserve">types of policy instruments: </w:t>
            </w:r>
            <w:r w:rsidRPr="6F925076" w:rsidR="00B75490">
              <w:rPr>
                <w:b w:val="1"/>
                <w:bCs w:val="1"/>
                <w:sz w:val="22"/>
                <w:szCs w:val="22"/>
              </w:rPr>
              <w:t>“</w:t>
            </w:r>
            <w:r w:rsidRPr="6F925076" w:rsidR="0039510A">
              <w:rPr>
                <w:b w:val="1"/>
                <w:bCs w:val="1"/>
                <w:sz w:val="22"/>
                <w:szCs w:val="22"/>
                <w:lang w:val="en-NL"/>
              </w:rPr>
              <w:t>action plans for non-state actors, including all productive sectors and their national and trans-national supply chains.</w:t>
            </w:r>
            <w:r w:rsidRPr="6F925076" w:rsidR="00B75490">
              <w:rPr>
                <w:b w:val="1"/>
                <w:bCs w:val="1"/>
                <w:sz w:val="22"/>
                <w:szCs w:val="22"/>
              </w:rPr>
              <w:t>”</w:t>
            </w:r>
          </w:p>
          <w:p w:rsidR="00485E32" w:rsidP="0039510A" w:rsidRDefault="00485E32" w14:paraId="476B611C" w14:textId="77777777">
            <w:pPr>
              <w:rPr>
                <w:b/>
                <w:bCs/>
                <w:sz w:val="22"/>
                <w:szCs w:val="22"/>
              </w:rPr>
            </w:pPr>
          </w:p>
          <w:p w:rsidRPr="00485E32" w:rsidR="00485E32" w:rsidP="6F925076" w:rsidRDefault="00485E32" w14:paraId="32B33597" w14:textId="47134A78">
            <w:pPr>
              <w:rPr>
                <w:sz w:val="22"/>
                <w:szCs w:val="22"/>
                <w:lang w:val="en-NL"/>
              </w:rPr>
            </w:pPr>
            <w:r w:rsidRPr="6F925076" w:rsidR="00485E32">
              <w:rPr>
                <w:sz w:val="22"/>
                <w:szCs w:val="22"/>
                <w:lang w:val="en-NL"/>
              </w:rPr>
              <w:t xml:space="preserve">Justification: </w:t>
            </w:r>
            <w:r w:rsidRPr="6F925076" w:rsidR="00485E32">
              <w:rPr>
                <w:i w:val="1"/>
                <w:iCs w:val="1"/>
                <w:sz w:val="22"/>
                <w:szCs w:val="22"/>
                <w:lang w:val="en-NL"/>
              </w:rPr>
              <w:t>Addressing productive sectors is essential to engage them in the implementation</w:t>
            </w:r>
            <w:r w:rsidRPr="6F925076" w:rsidR="00485E32">
              <w:rPr>
                <w:i w:val="1"/>
                <w:iCs w:val="1"/>
                <w:sz w:val="22"/>
                <w:szCs w:val="22"/>
              </w:rPr>
              <w:t xml:space="preserve"> ph</w:t>
            </w:r>
            <w:r w:rsidRPr="6F925076" w:rsidR="00485E32">
              <w:rPr>
                <w:i w:val="1"/>
                <w:iCs w:val="1"/>
                <w:sz w:val="22"/>
                <w:szCs w:val="22"/>
              </w:rPr>
              <w:t>ase</w:t>
            </w:r>
            <w:r w:rsidRPr="6F925076" w:rsidR="00485E32">
              <w:rPr>
                <w:i w:val="1"/>
                <w:iCs w:val="1"/>
                <w:sz w:val="22"/>
                <w:szCs w:val="22"/>
                <w:lang w:val="en-NL"/>
              </w:rPr>
              <w:t>. These plans should be developed in a collaborative way through a multi-stakeholder engagement led by governments and implemented collectively by all actors. They should be supported by the wider system of finance and incentives. To achieve the mission to reverse nature loss by 2030, unavoidable negative impacts from production will need to be compensated through restoration and additional protection.</w:t>
            </w:r>
          </w:p>
          <w:p w:rsidRPr="0039510A" w:rsidR="0039510A" w:rsidP="008A6047" w:rsidRDefault="0039510A" w14:paraId="54267529" w14:textId="3A6C97A4">
            <w:pPr>
              <w:rPr>
                <w:sz w:val="22"/>
                <w:szCs w:val="22"/>
                <w:lang w:val="en-MX"/>
              </w:rPr>
            </w:pPr>
          </w:p>
          <w:p w:rsidRPr="008A6047" w:rsidR="00AE7B80" w:rsidP="00DA07F6" w:rsidRDefault="00AE7B80" w14:paraId="5F267497" w14:textId="6C80C341">
            <w:pPr>
              <w:rPr>
                <w:sz w:val="22"/>
                <w:szCs w:val="22"/>
              </w:rPr>
            </w:pPr>
          </w:p>
        </w:tc>
      </w:tr>
      <w:tr w:rsidRPr="000C0B6C" w:rsidR="000E6341" w:rsidTr="6F925076" w14:paraId="6D0FC60A" w14:textId="77777777">
        <w:trPr>
          <w:trHeight w:val="769"/>
        </w:trPr>
        <w:tc>
          <w:tcPr>
            <w:tcW w:w="901" w:type="dxa"/>
            <w:tcMar/>
          </w:tcPr>
          <w:p w:rsidRPr="000C0B6C" w:rsidR="000E6341" w:rsidP="009A6B72" w:rsidRDefault="000E6341" w14:paraId="6282A73C" w14:textId="2FB3AFA3">
            <w:r>
              <w:t>IV</w:t>
            </w:r>
          </w:p>
        </w:tc>
        <w:tc>
          <w:tcPr>
            <w:tcW w:w="8454" w:type="dxa"/>
            <w:gridSpan w:val="2"/>
            <w:tcMar/>
          </w:tcPr>
          <w:p w:rsidR="000E6341" w:rsidP="008A6047" w:rsidRDefault="000E6341" w14:paraId="034A5FC9" w14:textId="77777777">
            <w:pPr>
              <w:rPr>
                <w:sz w:val="22"/>
                <w:szCs w:val="22"/>
              </w:rPr>
            </w:pPr>
            <w:r>
              <w:rPr>
                <w:sz w:val="22"/>
                <w:szCs w:val="22"/>
              </w:rPr>
              <w:t xml:space="preserve">Please include comments or specific suggestions for </w:t>
            </w:r>
            <w:r w:rsidRPr="008A6047">
              <w:rPr>
                <w:sz w:val="22"/>
                <w:szCs w:val="22"/>
              </w:rPr>
              <w:t>Section IV.</w:t>
            </w:r>
            <w:r w:rsidRPr="008A6047">
              <w:rPr>
                <w:sz w:val="22"/>
                <w:szCs w:val="22"/>
              </w:rPr>
              <w:tab/>
            </w:r>
            <w:r w:rsidRPr="008A6047">
              <w:rPr>
                <w:sz w:val="22"/>
                <w:szCs w:val="22"/>
              </w:rPr>
              <w:t>Assessment of progress towards the 2050 goals of the post-2020 global biodiversity framework</w:t>
            </w:r>
          </w:p>
          <w:p w:rsidR="00D6078A" w:rsidP="008A6047" w:rsidRDefault="00D6078A" w14:paraId="33649AAF" w14:textId="77777777">
            <w:pPr>
              <w:rPr>
                <w:sz w:val="22"/>
                <w:szCs w:val="22"/>
              </w:rPr>
            </w:pPr>
          </w:p>
          <w:p w:rsidR="00986ACB" w:rsidP="00857F4D" w:rsidRDefault="009C6105" w14:paraId="107C12E9" w14:textId="77777777">
            <w:pPr>
              <w:rPr>
                <w:sz w:val="22"/>
                <w:szCs w:val="22"/>
              </w:rPr>
            </w:pPr>
            <w:r w:rsidRPr="009C6105">
              <w:rPr>
                <w:sz w:val="22"/>
                <w:szCs w:val="22"/>
              </w:rPr>
              <w:t xml:space="preserve">This section should be </w:t>
            </w:r>
            <w:r w:rsidRPr="009C6105" w:rsidR="001C56CC">
              <w:rPr>
                <w:sz w:val="22"/>
                <w:szCs w:val="22"/>
              </w:rPr>
              <w:t>standardized</w:t>
            </w:r>
            <w:r w:rsidRPr="009C6105">
              <w:rPr>
                <w:sz w:val="22"/>
                <w:szCs w:val="22"/>
              </w:rPr>
              <w:t xml:space="preserve"> </w:t>
            </w:r>
            <w:r w:rsidR="001C56CC">
              <w:rPr>
                <w:sz w:val="22"/>
                <w:szCs w:val="22"/>
              </w:rPr>
              <w:t xml:space="preserve">into a cyclical process of </w:t>
            </w:r>
            <w:r w:rsidR="00986ACB">
              <w:rPr>
                <w:sz w:val="22"/>
                <w:szCs w:val="22"/>
              </w:rPr>
              <w:t xml:space="preserve">translating goals into relevant national and regional planning process, including NBSAPs, reviewing the progress and ramping up the delivery of plans and actions at the national and regional level. </w:t>
            </w:r>
          </w:p>
          <w:p w:rsidR="00986ACB" w:rsidP="00857F4D" w:rsidRDefault="00986ACB" w14:paraId="040D6FE1" w14:textId="77777777">
            <w:pPr>
              <w:rPr>
                <w:sz w:val="22"/>
                <w:szCs w:val="22"/>
              </w:rPr>
            </w:pPr>
          </w:p>
          <w:p w:rsidR="00653669" w:rsidP="00857F4D" w:rsidRDefault="00857F4D" w14:paraId="1CCA85A8" w14:textId="77777777">
            <w:pPr>
              <w:rPr>
                <w:sz w:val="22"/>
                <w:szCs w:val="22"/>
                <w:lang w:val="en-MX"/>
              </w:rPr>
            </w:pPr>
            <w:r w:rsidRPr="00857F4D">
              <w:rPr>
                <w:sz w:val="22"/>
                <w:szCs w:val="22"/>
                <w:lang w:val="en-MX"/>
              </w:rPr>
              <w:t xml:space="preserve">Such an iterative process in the implementation </w:t>
            </w:r>
            <w:r w:rsidRPr="00653669" w:rsidR="00653669">
              <w:rPr>
                <w:sz w:val="22"/>
                <w:szCs w:val="22"/>
              </w:rPr>
              <w:t>phase</w:t>
            </w:r>
            <w:r w:rsidRPr="00857F4D">
              <w:rPr>
                <w:sz w:val="22"/>
                <w:szCs w:val="22"/>
                <w:lang w:val="en-MX"/>
              </w:rPr>
              <w:t xml:space="preserve"> is essential to ensure that once Parties have collectively assessed how much progress they have made towards achieving the targets, they have the opportunity to ramp up the delivery of their biodiversity plans and commitments and to strengthen their national targets. This should be an opportunity for Parties to request additional technical and financial support to achieve their plans and commitments. </w:t>
            </w:r>
          </w:p>
          <w:p w:rsidR="00653669" w:rsidP="00857F4D" w:rsidRDefault="00653669" w14:paraId="72309011" w14:textId="77777777">
            <w:pPr>
              <w:rPr>
                <w:sz w:val="22"/>
                <w:szCs w:val="22"/>
                <w:lang w:val="en-MX"/>
              </w:rPr>
            </w:pPr>
          </w:p>
          <w:p w:rsidRPr="00857F4D" w:rsidR="00857F4D" w:rsidP="00857F4D" w:rsidRDefault="00857F4D" w14:paraId="6012F885" w14:textId="20763734">
            <w:pPr>
              <w:rPr>
                <w:sz w:val="22"/>
                <w:szCs w:val="22"/>
                <w:lang w:val="en-MX"/>
              </w:rPr>
            </w:pPr>
            <w:r w:rsidRPr="00857F4D">
              <w:rPr>
                <w:sz w:val="22"/>
                <w:szCs w:val="22"/>
                <w:lang w:val="en-MX"/>
              </w:rPr>
              <w:t>Such a cycle would demonstrate to business leaders that policies to protect biodiversity will continue to increase and thereby incentivize companies to incorporate ever more stringent nature protection policies into their long-term strategy.</w:t>
            </w:r>
          </w:p>
          <w:p w:rsidRPr="00BD1383" w:rsidR="00D6078A" w:rsidP="00D13654" w:rsidRDefault="00D6078A" w14:paraId="1B92E2B4" w14:textId="57495592">
            <w:pPr>
              <w:rPr>
                <w:sz w:val="22"/>
                <w:szCs w:val="22"/>
                <w:lang w:val="en-MX"/>
              </w:rPr>
            </w:pPr>
          </w:p>
        </w:tc>
      </w:tr>
      <w:tr w:rsidRPr="000C0B6C" w:rsidR="00AE7B80" w:rsidTr="6F925076" w14:paraId="30930566" w14:textId="77777777">
        <w:trPr>
          <w:trHeight w:val="1068"/>
        </w:trPr>
        <w:tc>
          <w:tcPr>
            <w:tcW w:w="901" w:type="dxa"/>
            <w:tcMar/>
          </w:tcPr>
          <w:p w:rsidRPr="000C0B6C" w:rsidR="00AE7B80" w:rsidP="009A6B72" w:rsidRDefault="00AE7B80" w14:paraId="7E88CD75" w14:textId="1B65DE41">
            <w:r>
              <w:t>V</w:t>
            </w:r>
          </w:p>
        </w:tc>
        <w:tc>
          <w:tcPr>
            <w:tcW w:w="8454" w:type="dxa"/>
            <w:gridSpan w:val="2"/>
            <w:tcMar/>
          </w:tcPr>
          <w:p w:rsidR="00AE7B80" w:rsidP="008A6047" w:rsidRDefault="00AE7B80" w14:paraId="12C17792" w14:textId="77777777">
            <w:pPr>
              <w:rPr>
                <w:sz w:val="22"/>
                <w:szCs w:val="22"/>
              </w:rPr>
            </w:pPr>
            <w:r>
              <w:rPr>
                <w:sz w:val="22"/>
                <w:szCs w:val="22"/>
              </w:rPr>
              <w:t xml:space="preserve">Please include comments or specific suggestions for </w:t>
            </w:r>
            <w:r w:rsidRPr="008A6047">
              <w:rPr>
                <w:sz w:val="22"/>
                <w:szCs w:val="22"/>
              </w:rPr>
              <w:t>Section V. Progress towards the 2030 action targets</w:t>
            </w:r>
          </w:p>
          <w:p w:rsidR="00AE7B80" w:rsidP="008A6047" w:rsidRDefault="00AE7B80" w14:paraId="60FD8599" w14:textId="77777777"/>
          <w:p w:rsidR="00D369C5" w:rsidP="00AC2F4B" w:rsidRDefault="006D2C0A" w14:paraId="4B0F3E5D" w14:textId="3573CE9C">
            <w:pPr>
              <w:rPr>
                <w:sz w:val="22"/>
                <w:szCs w:val="22"/>
              </w:rPr>
            </w:pPr>
            <w:r w:rsidRPr="6F925076" w:rsidR="006D2C0A">
              <w:rPr>
                <w:sz w:val="22"/>
                <w:szCs w:val="22"/>
              </w:rPr>
              <w:t>This section requests to indicate the “current level of national progress” of each target depending on the headline indicator agreed</w:t>
            </w:r>
            <w:r w:rsidRPr="6F925076" w:rsidR="00AC2F4B">
              <w:rPr>
                <w:sz w:val="22"/>
                <w:szCs w:val="22"/>
              </w:rPr>
              <w:t xml:space="preserve"> and it suggests </w:t>
            </w:r>
            <w:r w:rsidRPr="6F925076" w:rsidR="00AB46C8">
              <w:rPr>
                <w:sz w:val="22"/>
                <w:szCs w:val="22"/>
              </w:rPr>
              <w:t>the following answers “</w:t>
            </w:r>
            <w:r w:rsidRPr="6F925076" w:rsidR="00AC2F4B">
              <w:rPr>
                <w:sz w:val="22"/>
                <w:szCs w:val="22"/>
              </w:rPr>
              <w:t>On track to achieve target</w:t>
            </w:r>
            <w:r w:rsidRPr="6F925076" w:rsidR="00AB46C8">
              <w:rPr>
                <w:sz w:val="22"/>
                <w:szCs w:val="22"/>
              </w:rPr>
              <w:t xml:space="preserve">; </w:t>
            </w:r>
            <w:r w:rsidRPr="6F925076" w:rsidR="00AC2F4B">
              <w:rPr>
                <w:sz w:val="22"/>
                <w:szCs w:val="22"/>
              </w:rPr>
              <w:t>Progress towards target but at an insufficient rate</w:t>
            </w:r>
            <w:r w:rsidRPr="6F925076" w:rsidR="00AB46C8">
              <w:rPr>
                <w:sz w:val="22"/>
                <w:szCs w:val="22"/>
              </w:rPr>
              <w:t xml:space="preserve">; </w:t>
            </w:r>
            <w:r w:rsidRPr="6F925076" w:rsidR="00AC2F4B">
              <w:rPr>
                <w:sz w:val="22"/>
                <w:szCs w:val="22"/>
              </w:rPr>
              <w:t>No significant change</w:t>
            </w:r>
            <w:r w:rsidRPr="6F925076" w:rsidR="00AB46C8">
              <w:rPr>
                <w:sz w:val="22"/>
                <w:szCs w:val="22"/>
              </w:rPr>
              <w:t xml:space="preserve">; </w:t>
            </w:r>
            <w:r w:rsidRPr="6F925076" w:rsidR="00AC2F4B">
              <w:rPr>
                <w:sz w:val="22"/>
                <w:szCs w:val="22"/>
              </w:rPr>
              <w:t>Moving away from target</w:t>
            </w:r>
            <w:r w:rsidRPr="6F925076" w:rsidR="00AB46C8">
              <w:rPr>
                <w:sz w:val="22"/>
                <w:szCs w:val="22"/>
              </w:rPr>
              <w:t xml:space="preserve">; </w:t>
            </w:r>
            <w:r w:rsidRPr="6F925076" w:rsidR="00AC2F4B">
              <w:rPr>
                <w:sz w:val="22"/>
                <w:szCs w:val="22"/>
              </w:rPr>
              <w:t>Unknown</w:t>
            </w:r>
            <w:r w:rsidRPr="6F925076" w:rsidR="00AB46C8">
              <w:rPr>
                <w:sz w:val="22"/>
                <w:szCs w:val="22"/>
              </w:rPr>
              <w:t xml:space="preserve">”. </w:t>
            </w:r>
            <w:r w:rsidRPr="6F925076" w:rsidR="00BA0F0D">
              <w:rPr>
                <w:sz w:val="22"/>
                <w:szCs w:val="22"/>
              </w:rPr>
              <w:t xml:space="preserve">It is important to strengthen this system into one that </w:t>
            </w:r>
            <w:r w:rsidRPr="6F925076" w:rsidR="00FD1B8F">
              <w:rPr>
                <w:sz w:val="22"/>
                <w:szCs w:val="22"/>
              </w:rPr>
              <w:t>can</w:t>
            </w:r>
            <w:r w:rsidRPr="6F925076" w:rsidR="00070ECC">
              <w:rPr>
                <w:sz w:val="22"/>
                <w:szCs w:val="22"/>
              </w:rPr>
              <w:t xml:space="preserve"> measure progress against a baseline. </w:t>
            </w:r>
            <w:r w:rsidRPr="6F925076" w:rsidR="00087023">
              <w:rPr>
                <w:sz w:val="22"/>
                <w:szCs w:val="22"/>
              </w:rPr>
              <w:t xml:space="preserve">Parties should indicate a starting point on each target based on </w:t>
            </w:r>
            <w:r w:rsidRPr="6F925076" w:rsidR="00087023">
              <w:rPr>
                <w:sz w:val="22"/>
                <w:szCs w:val="22"/>
              </w:rPr>
              <w:t>an</w:t>
            </w:r>
            <w:r w:rsidRPr="6F925076" w:rsidR="00087023">
              <w:rPr>
                <w:sz w:val="22"/>
                <w:szCs w:val="22"/>
              </w:rPr>
              <w:t xml:space="preserve"> </w:t>
            </w:r>
            <w:r w:rsidRPr="6F925076" w:rsidR="00FF1FB2">
              <w:rPr>
                <w:sz w:val="22"/>
                <w:szCs w:val="22"/>
              </w:rPr>
              <w:t xml:space="preserve">initial assessment of the matter under </w:t>
            </w:r>
            <w:r w:rsidRPr="6F925076" w:rsidR="006A565C">
              <w:rPr>
                <w:sz w:val="22"/>
                <w:szCs w:val="22"/>
              </w:rPr>
              <w:t xml:space="preserve">evaluation </w:t>
            </w:r>
            <w:r w:rsidRPr="6F925076" w:rsidR="00FF1FB2">
              <w:rPr>
                <w:sz w:val="22"/>
                <w:szCs w:val="22"/>
              </w:rPr>
              <w:t xml:space="preserve">and the same assessment should be conducted </w:t>
            </w:r>
            <w:r w:rsidRPr="6F925076" w:rsidR="0028658E">
              <w:rPr>
                <w:sz w:val="22"/>
                <w:szCs w:val="22"/>
              </w:rPr>
              <w:t>on a periodic basis</w:t>
            </w:r>
            <w:r w:rsidRPr="6F925076" w:rsidR="006A565C">
              <w:rPr>
                <w:sz w:val="22"/>
                <w:szCs w:val="22"/>
              </w:rPr>
              <w:t>, including</w:t>
            </w:r>
            <w:r w:rsidRPr="6F925076" w:rsidR="0028658E">
              <w:rPr>
                <w:sz w:val="22"/>
                <w:szCs w:val="22"/>
              </w:rPr>
              <w:t xml:space="preserve"> a ratchet mechanism</w:t>
            </w:r>
            <w:r w:rsidRPr="6F925076" w:rsidR="00740204">
              <w:rPr>
                <w:sz w:val="22"/>
                <w:szCs w:val="22"/>
              </w:rPr>
              <w:t xml:space="preserve"> informed by science</w:t>
            </w:r>
            <w:r w:rsidRPr="6F925076" w:rsidR="00592EAE">
              <w:rPr>
                <w:sz w:val="22"/>
                <w:szCs w:val="22"/>
              </w:rPr>
              <w:t xml:space="preserve">. This assessment </w:t>
            </w:r>
            <w:r w:rsidRPr="6F925076" w:rsidR="00AA29DF">
              <w:rPr>
                <w:sz w:val="22"/>
                <w:szCs w:val="22"/>
              </w:rPr>
              <w:t>should be</w:t>
            </w:r>
            <w:r w:rsidRPr="6F925076" w:rsidR="00B33B77">
              <w:rPr>
                <w:sz w:val="22"/>
                <w:szCs w:val="22"/>
              </w:rPr>
              <w:t xml:space="preserve"> systematized for all countries to report </w:t>
            </w:r>
            <w:r w:rsidRPr="6F925076" w:rsidR="00B33B77">
              <w:rPr>
                <w:sz w:val="22"/>
                <w:szCs w:val="22"/>
              </w:rPr>
              <w:t>against but</w:t>
            </w:r>
            <w:r w:rsidRPr="6F925076" w:rsidR="00B33B77">
              <w:rPr>
                <w:sz w:val="22"/>
                <w:szCs w:val="22"/>
              </w:rPr>
              <w:t xml:space="preserve"> can also be</w:t>
            </w:r>
            <w:r w:rsidRPr="6F925076" w:rsidR="00AA29DF">
              <w:rPr>
                <w:sz w:val="22"/>
                <w:szCs w:val="22"/>
              </w:rPr>
              <w:t xml:space="preserve"> tailored to each countries’ context</w:t>
            </w:r>
            <w:r w:rsidRPr="6F925076" w:rsidR="00B33B77">
              <w:rPr>
                <w:sz w:val="22"/>
                <w:szCs w:val="22"/>
              </w:rPr>
              <w:t>.</w:t>
            </w:r>
          </w:p>
          <w:p w:rsidR="00984552" w:rsidP="00AC2F4B" w:rsidRDefault="00984552" w14:paraId="5F3161C5" w14:textId="77777777"/>
          <w:p w:rsidRPr="00984552" w:rsidR="00984552" w:rsidP="00984552" w:rsidRDefault="00984552" w14:paraId="4B30F77B" w14:textId="60DDF481">
            <w:r w:rsidRPr="00984552">
              <w:rPr>
                <w:sz w:val="22"/>
                <w:szCs w:val="22"/>
              </w:rPr>
              <w:t>For business participation, a</w:t>
            </w:r>
            <w:r w:rsidRPr="00984552">
              <w:rPr>
                <w:sz w:val="22"/>
                <w:szCs w:val="22"/>
              </w:rPr>
              <w:t xml:space="preserve"> strong implementation mechanism is</w:t>
            </w:r>
            <w:r w:rsidRPr="00984552">
              <w:rPr>
                <w:sz w:val="22"/>
                <w:szCs w:val="22"/>
              </w:rPr>
              <w:t xml:space="preserve"> e</w:t>
            </w:r>
            <w:r w:rsidRPr="00984552">
              <w:rPr>
                <w:sz w:val="22"/>
                <w:szCs w:val="22"/>
              </w:rPr>
              <w:t xml:space="preserve">ssential as we can only ensure a level playing field globally if the </w:t>
            </w:r>
            <w:r w:rsidRPr="00984552">
              <w:rPr>
                <w:sz w:val="22"/>
                <w:szCs w:val="22"/>
              </w:rPr>
              <w:t xml:space="preserve">goals and targets of the </w:t>
            </w:r>
            <w:r w:rsidRPr="00984552">
              <w:rPr>
                <w:sz w:val="22"/>
                <w:szCs w:val="22"/>
              </w:rPr>
              <w:t xml:space="preserve">Framework </w:t>
            </w:r>
            <w:r w:rsidRPr="00984552">
              <w:rPr>
                <w:sz w:val="22"/>
                <w:szCs w:val="22"/>
              </w:rPr>
              <w:t xml:space="preserve">are </w:t>
            </w:r>
            <w:r w:rsidRPr="00984552">
              <w:rPr>
                <w:sz w:val="22"/>
                <w:szCs w:val="22"/>
              </w:rPr>
              <w:t>consistently implemented. Action in mainstream business will only occur if the</w:t>
            </w:r>
            <w:r w:rsidRPr="00984552">
              <w:rPr>
                <w:sz w:val="22"/>
                <w:szCs w:val="22"/>
              </w:rPr>
              <w:t xml:space="preserve"> </w:t>
            </w:r>
            <w:r w:rsidRPr="00984552">
              <w:rPr>
                <w:sz w:val="22"/>
                <w:szCs w:val="22"/>
              </w:rPr>
              <w:t>business community is</w:t>
            </w:r>
            <w:r w:rsidRPr="00984552">
              <w:rPr>
                <w:sz w:val="22"/>
                <w:szCs w:val="22"/>
              </w:rPr>
              <w:t xml:space="preserve"> </w:t>
            </w:r>
            <w:r w:rsidRPr="00984552">
              <w:rPr>
                <w:sz w:val="22"/>
                <w:szCs w:val="22"/>
              </w:rPr>
              <w:t>confident that the goals and targets adopted in the Framework will be effectively and unanimously</w:t>
            </w:r>
            <w:r w:rsidRPr="00984552">
              <w:rPr>
                <w:sz w:val="22"/>
                <w:szCs w:val="22"/>
              </w:rPr>
              <w:t xml:space="preserve"> </w:t>
            </w:r>
            <w:r w:rsidRPr="00984552">
              <w:rPr>
                <w:sz w:val="22"/>
                <w:szCs w:val="22"/>
              </w:rPr>
              <w:t>implemented.</w:t>
            </w:r>
          </w:p>
        </w:tc>
      </w:tr>
    </w:tbl>
    <w:p w:rsidR="00B51493" w:rsidP="00AE7B5B" w:rsidRDefault="00236608" w14:paraId="48DAF900" w14:textId="04DCF346">
      <w:pPr>
        <w:jc w:val="both"/>
      </w:pPr>
      <w:r w:rsidRPr="00153018">
        <w:rPr>
          <w:i/>
          <w:sz w:val="22"/>
          <w:szCs w:val="22"/>
        </w:rPr>
        <w:lastRenderedPageBreak/>
        <w:t xml:space="preserve"> </w:t>
      </w:r>
    </w:p>
    <w:sectPr w:rsidR="00B51493" w:rsidSect="00AE7B5B">
      <w:pgSz w:w="12240" w:h="15840" w:orient="portrait"/>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2144" w:rsidP="00AE7B5B" w:rsidRDefault="00AB2144" w14:paraId="4B182212" w14:textId="77777777">
      <w:r>
        <w:separator/>
      </w:r>
    </w:p>
  </w:endnote>
  <w:endnote w:type="continuationSeparator" w:id="0">
    <w:p w:rsidR="00AB2144" w:rsidP="00AE7B5B" w:rsidRDefault="00AB2144" w14:paraId="654235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2144" w:rsidP="00AE7B5B" w:rsidRDefault="00AB2144" w14:paraId="6AF8BD36" w14:textId="77777777">
      <w:r>
        <w:separator/>
      </w:r>
    </w:p>
  </w:footnote>
  <w:footnote w:type="continuationSeparator" w:id="0">
    <w:p w:rsidR="00AB2144" w:rsidP="00AE7B5B" w:rsidRDefault="00AB2144" w14:paraId="35C7990A"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31774"/>
    <w:rsid w:val="000416E6"/>
    <w:rsid w:val="00070ECC"/>
    <w:rsid w:val="00087023"/>
    <w:rsid w:val="000E6341"/>
    <w:rsid w:val="0012197C"/>
    <w:rsid w:val="0016656C"/>
    <w:rsid w:val="001C56CC"/>
    <w:rsid w:val="001D2AC7"/>
    <w:rsid w:val="00236608"/>
    <w:rsid w:val="0028658E"/>
    <w:rsid w:val="002F141E"/>
    <w:rsid w:val="002F52E5"/>
    <w:rsid w:val="00337C6D"/>
    <w:rsid w:val="00377C05"/>
    <w:rsid w:val="0039510A"/>
    <w:rsid w:val="003A5641"/>
    <w:rsid w:val="00414EDF"/>
    <w:rsid w:val="00485E32"/>
    <w:rsid w:val="0052760D"/>
    <w:rsid w:val="0053632F"/>
    <w:rsid w:val="00554920"/>
    <w:rsid w:val="005558F7"/>
    <w:rsid w:val="00592EAE"/>
    <w:rsid w:val="005A6AF1"/>
    <w:rsid w:val="00636433"/>
    <w:rsid w:val="00647F74"/>
    <w:rsid w:val="00653669"/>
    <w:rsid w:val="006A565C"/>
    <w:rsid w:val="006D2C0A"/>
    <w:rsid w:val="00732044"/>
    <w:rsid w:val="00740204"/>
    <w:rsid w:val="0077112E"/>
    <w:rsid w:val="00776A7F"/>
    <w:rsid w:val="00821273"/>
    <w:rsid w:val="00857F4D"/>
    <w:rsid w:val="008A6047"/>
    <w:rsid w:val="008D0017"/>
    <w:rsid w:val="008D34B8"/>
    <w:rsid w:val="008E7015"/>
    <w:rsid w:val="00937F9B"/>
    <w:rsid w:val="00984552"/>
    <w:rsid w:val="00986ACB"/>
    <w:rsid w:val="009A6B72"/>
    <w:rsid w:val="009B4A3C"/>
    <w:rsid w:val="009C30DA"/>
    <w:rsid w:val="009C6105"/>
    <w:rsid w:val="00A440C5"/>
    <w:rsid w:val="00A44670"/>
    <w:rsid w:val="00A92DCF"/>
    <w:rsid w:val="00AA29DF"/>
    <w:rsid w:val="00AB2144"/>
    <w:rsid w:val="00AB46C8"/>
    <w:rsid w:val="00AC2F4B"/>
    <w:rsid w:val="00AE7B5B"/>
    <w:rsid w:val="00AE7B80"/>
    <w:rsid w:val="00AE7F55"/>
    <w:rsid w:val="00AF4AD0"/>
    <w:rsid w:val="00B16A83"/>
    <w:rsid w:val="00B33B77"/>
    <w:rsid w:val="00B51493"/>
    <w:rsid w:val="00B75490"/>
    <w:rsid w:val="00BA0F0D"/>
    <w:rsid w:val="00BC0351"/>
    <w:rsid w:val="00BC0E48"/>
    <w:rsid w:val="00BC32B2"/>
    <w:rsid w:val="00BD1383"/>
    <w:rsid w:val="00BF0492"/>
    <w:rsid w:val="00C048DC"/>
    <w:rsid w:val="00CE0C52"/>
    <w:rsid w:val="00D00B27"/>
    <w:rsid w:val="00D055F3"/>
    <w:rsid w:val="00D13654"/>
    <w:rsid w:val="00D32432"/>
    <w:rsid w:val="00D369C5"/>
    <w:rsid w:val="00D6078A"/>
    <w:rsid w:val="00D93CCA"/>
    <w:rsid w:val="00DA07F6"/>
    <w:rsid w:val="00DB27DE"/>
    <w:rsid w:val="00F3317A"/>
    <w:rsid w:val="00F86B8B"/>
    <w:rsid w:val="00FD1B8F"/>
    <w:rsid w:val="00FF1FB2"/>
    <w:rsid w:val="0A061011"/>
    <w:rsid w:val="15A72F9E"/>
    <w:rsid w:val="1742FFFF"/>
    <w:rsid w:val="340BC713"/>
    <w:rsid w:val="4B6BC6F7"/>
    <w:rsid w:val="661E0C84"/>
    <w:rsid w:val="6BA1789B"/>
    <w:rsid w:val="6E5F9D08"/>
    <w:rsid w:val="6F9250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46E9E33D-FB9C-4935-BD52-1961229BE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7B5B"/>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36608"/>
    <w:rPr>
      <w:rFonts w:cs="Times New Roman"/>
      <w:color w:val="0000FF"/>
      <w:u w:val="single"/>
    </w:rPr>
  </w:style>
  <w:style w:type="paragraph" w:styleId="Default" w:customStyle="1">
    <w:name w:val="Default"/>
    <w:uiPriority w:val="99"/>
    <w:rsid w:val="00236608"/>
    <w:pPr>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styleId="CommentTextChar" w:customStyle="1">
    <w:name w:val="Comment Text Char"/>
    <w:basedOn w:val="DefaultParagraphFont"/>
    <w:link w:val="CommentText"/>
    <w:uiPriority w:val="99"/>
    <w:semiHidden/>
    <w:rsid w:val="00236608"/>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styleId="CommentSubjectChar" w:customStyle="1">
    <w:name w:val="Comment Subject Char"/>
    <w:basedOn w:val="CommentTextChar"/>
    <w:link w:val="CommentSubject"/>
    <w:uiPriority w:val="99"/>
    <w:rsid w:val="00236608"/>
    <w:rPr>
      <w:rFonts w:ascii="Times New Roman" w:hAnsi="Times New Roman" w:eastAsia="Times New Roman" w:cs="Times New Roman"/>
      <w:b/>
      <w:bCs/>
      <w:sz w:val="20"/>
      <w:szCs w:val="20"/>
      <w:lang w:val="en-US"/>
    </w:rPr>
  </w:style>
  <w:style w:type="paragraph" w:styleId="Form" w:customStyle="1">
    <w:name w:val="Form"/>
    <w:basedOn w:val="Normal"/>
    <w:uiPriority w:val="99"/>
    <w:rsid w:val="00236608"/>
    <w:pPr>
      <w:autoSpaceDE w:val="0"/>
      <w:autoSpaceDN w:val="0"/>
      <w:adjustRightInd w:val="0"/>
      <w:spacing w:before="60" w:after="60"/>
    </w:pPr>
    <w:rPr>
      <w:rFonts w:ascii="Arial" w:hAnsi="Arial" w:eastAsia="MS Mincho"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styleId="HeaderChar" w:customStyle="1">
    <w:name w:val="Header Char"/>
    <w:basedOn w:val="DefaultParagraphFont"/>
    <w:link w:val="Header"/>
    <w:uiPriority w:val="99"/>
    <w:rsid w:val="00AE7B5B"/>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styleId="FooterChar" w:customStyle="1">
    <w:name w:val="Footer Char"/>
    <w:basedOn w:val="DefaultParagraphFont"/>
    <w:link w:val="Footer"/>
    <w:uiPriority w:val="99"/>
    <w:rsid w:val="00AE7B5B"/>
    <w:rPr>
      <w:rFonts w:ascii="Times New Roman" w:hAnsi="Times New Roman" w:eastAsia="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C30DA"/>
    <w:rPr>
      <w:rFonts w:ascii="Lucida Grande" w:hAnsi="Lucida Grande" w:eastAsia="Times New Roman"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2721">
      <w:bodyDiv w:val="1"/>
      <w:marLeft w:val="0"/>
      <w:marRight w:val="0"/>
      <w:marTop w:val="0"/>
      <w:marBottom w:val="0"/>
      <w:divBdr>
        <w:top w:val="none" w:sz="0" w:space="0" w:color="auto"/>
        <w:left w:val="none" w:sz="0" w:space="0" w:color="auto"/>
        <w:bottom w:val="none" w:sz="0" w:space="0" w:color="auto"/>
        <w:right w:val="none" w:sz="0" w:space="0" w:color="auto"/>
      </w:divBdr>
    </w:div>
    <w:div w:id="607540406">
      <w:bodyDiv w:val="1"/>
      <w:marLeft w:val="0"/>
      <w:marRight w:val="0"/>
      <w:marTop w:val="0"/>
      <w:marBottom w:val="0"/>
      <w:divBdr>
        <w:top w:val="none" w:sz="0" w:space="0" w:color="auto"/>
        <w:left w:val="none" w:sz="0" w:space="0" w:color="auto"/>
        <w:bottom w:val="none" w:sz="0" w:space="0" w:color="auto"/>
        <w:right w:val="none" w:sz="0" w:space="0" w:color="auto"/>
      </w:divBdr>
    </w:div>
    <w:div w:id="757604406">
      <w:bodyDiv w:val="1"/>
      <w:marLeft w:val="0"/>
      <w:marRight w:val="0"/>
      <w:marTop w:val="0"/>
      <w:marBottom w:val="0"/>
      <w:divBdr>
        <w:top w:val="none" w:sz="0" w:space="0" w:color="auto"/>
        <w:left w:val="none" w:sz="0" w:space="0" w:color="auto"/>
        <w:bottom w:val="none" w:sz="0" w:space="0" w:color="auto"/>
        <w:right w:val="none" w:sz="0" w:space="0" w:color="auto"/>
      </w:divBdr>
    </w:div>
    <w:div w:id="791441056">
      <w:bodyDiv w:val="1"/>
      <w:marLeft w:val="0"/>
      <w:marRight w:val="0"/>
      <w:marTop w:val="0"/>
      <w:marBottom w:val="0"/>
      <w:divBdr>
        <w:top w:val="none" w:sz="0" w:space="0" w:color="auto"/>
        <w:left w:val="none" w:sz="0" w:space="0" w:color="auto"/>
        <w:bottom w:val="none" w:sz="0" w:space="0" w:color="auto"/>
        <w:right w:val="none" w:sz="0" w:space="0" w:color="auto"/>
      </w:divBdr>
    </w:div>
    <w:div w:id="856651626">
      <w:bodyDiv w:val="1"/>
      <w:marLeft w:val="0"/>
      <w:marRight w:val="0"/>
      <w:marTop w:val="0"/>
      <w:marBottom w:val="0"/>
      <w:divBdr>
        <w:top w:val="none" w:sz="0" w:space="0" w:color="auto"/>
        <w:left w:val="none" w:sz="0" w:space="0" w:color="auto"/>
        <w:bottom w:val="none" w:sz="0" w:space="0" w:color="auto"/>
        <w:right w:val="none" w:sz="0" w:space="0" w:color="auto"/>
      </w:divBdr>
      <w:divsChild>
        <w:div w:id="707993507">
          <w:marLeft w:val="0"/>
          <w:marRight w:val="0"/>
          <w:marTop w:val="0"/>
          <w:marBottom w:val="0"/>
          <w:divBdr>
            <w:top w:val="none" w:sz="0" w:space="0" w:color="auto"/>
            <w:left w:val="none" w:sz="0" w:space="0" w:color="auto"/>
            <w:bottom w:val="none" w:sz="0" w:space="0" w:color="auto"/>
            <w:right w:val="none" w:sz="0" w:space="0" w:color="auto"/>
          </w:divBdr>
        </w:div>
        <w:div w:id="843009067">
          <w:marLeft w:val="0"/>
          <w:marRight w:val="0"/>
          <w:marTop w:val="0"/>
          <w:marBottom w:val="0"/>
          <w:divBdr>
            <w:top w:val="none" w:sz="0" w:space="0" w:color="auto"/>
            <w:left w:val="none" w:sz="0" w:space="0" w:color="auto"/>
            <w:bottom w:val="none" w:sz="0" w:space="0" w:color="auto"/>
            <w:right w:val="none" w:sz="0" w:space="0" w:color="auto"/>
          </w:divBdr>
        </w:div>
        <w:div w:id="754862593">
          <w:marLeft w:val="0"/>
          <w:marRight w:val="0"/>
          <w:marTop w:val="0"/>
          <w:marBottom w:val="0"/>
          <w:divBdr>
            <w:top w:val="none" w:sz="0" w:space="0" w:color="auto"/>
            <w:left w:val="none" w:sz="0" w:space="0" w:color="auto"/>
            <w:bottom w:val="none" w:sz="0" w:space="0" w:color="auto"/>
            <w:right w:val="none" w:sz="0" w:space="0" w:color="auto"/>
          </w:divBdr>
        </w:div>
        <w:div w:id="820535884">
          <w:marLeft w:val="0"/>
          <w:marRight w:val="0"/>
          <w:marTop w:val="0"/>
          <w:marBottom w:val="0"/>
          <w:divBdr>
            <w:top w:val="none" w:sz="0" w:space="0" w:color="auto"/>
            <w:left w:val="none" w:sz="0" w:space="0" w:color="auto"/>
            <w:bottom w:val="none" w:sz="0" w:space="0" w:color="auto"/>
            <w:right w:val="none" w:sz="0" w:space="0" w:color="auto"/>
          </w:divBdr>
        </w:div>
        <w:div w:id="524254792">
          <w:marLeft w:val="0"/>
          <w:marRight w:val="0"/>
          <w:marTop w:val="0"/>
          <w:marBottom w:val="0"/>
          <w:divBdr>
            <w:top w:val="none" w:sz="0" w:space="0" w:color="auto"/>
            <w:left w:val="none" w:sz="0" w:space="0" w:color="auto"/>
            <w:bottom w:val="none" w:sz="0" w:space="0" w:color="auto"/>
            <w:right w:val="none" w:sz="0" w:space="0" w:color="auto"/>
          </w:divBdr>
        </w:div>
      </w:divsChild>
    </w:div>
    <w:div w:id="939217225">
      <w:bodyDiv w:val="1"/>
      <w:marLeft w:val="0"/>
      <w:marRight w:val="0"/>
      <w:marTop w:val="0"/>
      <w:marBottom w:val="0"/>
      <w:divBdr>
        <w:top w:val="none" w:sz="0" w:space="0" w:color="auto"/>
        <w:left w:val="none" w:sz="0" w:space="0" w:color="auto"/>
        <w:bottom w:val="none" w:sz="0" w:space="0" w:color="auto"/>
        <w:right w:val="none" w:sz="0" w:space="0" w:color="auto"/>
      </w:divBdr>
    </w:div>
    <w:div w:id="1043481795">
      <w:bodyDiv w:val="1"/>
      <w:marLeft w:val="0"/>
      <w:marRight w:val="0"/>
      <w:marTop w:val="0"/>
      <w:marBottom w:val="0"/>
      <w:divBdr>
        <w:top w:val="none" w:sz="0" w:space="0" w:color="auto"/>
        <w:left w:val="none" w:sz="0" w:space="0" w:color="auto"/>
        <w:bottom w:val="none" w:sz="0" w:space="0" w:color="auto"/>
        <w:right w:val="none" w:sz="0" w:space="0" w:color="auto"/>
      </w:divBdr>
    </w:div>
    <w:div w:id="1153836439">
      <w:bodyDiv w:val="1"/>
      <w:marLeft w:val="0"/>
      <w:marRight w:val="0"/>
      <w:marTop w:val="0"/>
      <w:marBottom w:val="0"/>
      <w:divBdr>
        <w:top w:val="none" w:sz="0" w:space="0" w:color="auto"/>
        <w:left w:val="none" w:sz="0" w:space="0" w:color="auto"/>
        <w:bottom w:val="none" w:sz="0" w:space="0" w:color="auto"/>
        <w:right w:val="none" w:sz="0" w:space="0" w:color="auto"/>
      </w:divBdr>
    </w:div>
    <w:div w:id="1171600734">
      <w:bodyDiv w:val="1"/>
      <w:marLeft w:val="0"/>
      <w:marRight w:val="0"/>
      <w:marTop w:val="0"/>
      <w:marBottom w:val="0"/>
      <w:divBdr>
        <w:top w:val="none" w:sz="0" w:space="0" w:color="auto"/>
        <w:left w:val="none" w:sz="0" w:space="0" w:color="auto"/>
        <w:bottom w:val="none" w:sz="0" w:space="0" w:color="auto"/>
        <w:right w:val="none" w:sz="0" w:space="0" w:color="auto"/>
      </w:divBdr>
    </w:div>
    <w:div w:id="1303391926">
      <w:bodyDiv w:val="1"/>
      <w:marLeft w:val="0"/>
      <w:marRight w:val="0"/>
      <w:marTop w:val="0"/>
      <w:marBottom w:val="0"/>
      <w:divBdr>
        <w:top w:val="none" w:sz="0" w:space="0" w:color="auto"/>
        <w:left w:val="none" w:sz="0" w:space="0" w:color="auto"/>
        <w:bottom w:val="none" w:sz="0" w:space="0" w:color="auto"/>
        <w:right w:val="none" w:sz="0" w:space="0" w:color="auto"/>
      </w:divBdr>
    </w:div>
    <w:div w:id="1304388954">
      <w:bodyDiv w:val="1"/>
      <w:marLeft w:val="0"/>
      <w:marRight w:val="0"/>
      <w:marTop w:val="0"/>
      <w:marBottom w:val="0"/>
      <w:divBdr>
        <w:top w:val="none" w:sz="0" w:space="0" w:color="auto"/>
        <w:left w:val="none" w:sz="0" w:space="0" w:color="auto"/>
        <w:bottom w:val="none" w:sz="0" w:space="0" w:color="auto"/>
        <w:right w:val="none" w:sz="0" w:space="0" w:color="auto"/>
      </w:divBdr>
    </w:div>
    <w:div w:id="1656639012">
      <w:bodyDiv w:val="1"/>
      <w:marLeft w:val="0"/>
      <w:marRight w:val="0"/>
      <w:marTop w:val="0"/>
      <w:marBottom w:val="0"/>
      <w:divBdr>
        <w:top w:val="none" w:sz="0" w:space="0" w:color="auto"/>
        <w:left w:val="none" w:sz="0" w:space="0" w:color="auto"/>
        <w:bottom w:val="none" w:sz="0" w:space="0" w:color="auto"/>
        <w:right w:val="none" w:sz="0" w:space="0" w:color="auto"/>
      </w:divBdr>
    </w:div>
    <w:div w:id="1771194580">
      <w:bodyDiv w:val="1"/>
      <w:marLeft w:val="0"/>
      <w:marRight w:val="0"/>
      <w:marTop w:val="0"/>
      <w:marBottom w:val="0"/>
      <w:divBdr>
        <w:top w:val="none" w:sz="0" w:space="0" w:color="auto"/>
        <w:left w:val="none" w:sz="0" w:space="0" w:color="auto"/>
        <w:bottom w:val="none" w:sz="0" w:space="0" w:color="auto"/>
        <w:right w:val="none" w:sz="0" w:space="0" w:color="auto"/>
      </w:divBdr>
    </w:div>
    <w:div w:id="208603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AB39C7BF8129409E35E1A2BD36FAE3" ma:contentTypeVersion="15" ma:contentTypeDescription="Create a new document." ma:contentTypeScope="" ma:versionID="0788699cf18897a5e41c218f12a269a3">
  <xsd:schema xmlns:xsd="http://www.w3.org/2001/XMLSchema" xmlns:xs="http://www.w3.org/2001/XMLSchema" xmlns:p="http://schemas.microsoft.com/office/2006/metadata/properties" xmlns:ns1="http://schemas.microsoft.com/sharepoint/v3" xmlns:ns2="1a6c3ba5-91af-4e1c-8bc1-bdfde5222f28" xmlns:ns3="47f715d3-37da-4566-bb37-66b229f50751" targetNamespace="http://schemas.microsoft.com/office/2006/metadata/properties" ma:root="true" ma:fieldsID="827f84055decac1a64baa0fa98bd98ee" ns1:_="" ns2:_="" ns3:_="">
    <xsd:import namespace="http://schemas.microsoft.com/sharepoint/v3"/>
    <xsd:import namespace="1a6c3ba5-91af-4e1c-8bc1-bdfde5222f28"/>
    <xsd:import namespace="47f715d3-37da-4566-bb37-66b229f507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c3ba5-91af-4e1c-8bc1-bdfde5222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f715d3-37da-4566-bb37-66b229f507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3A97F-BD6B-4606-B097-1ABCBDBA83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32C945-3294-4B24-978C-C82E2F78038C}">
  <ds:schemaRefs>
    <ds:schemaRef ds:uri="http://schemas.microsoft.com/sharepoint/v3/contenttype/forms"/>
  </ds:schemaRefs>
</ds:datastoreItem>
</file>

<file path=customXml/itemProps3.xml><?xml version="1.0" encoding="utf-8"?>
<ds:datastoreItem xmlns:ds="http://schemas.openxmlformats.org/officeDocument/2006/customXml" ds:itemID="{30B303B9-F0E0-4139-8E4B-413365F21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c3ba5-91af-4e1c-8bc1-bdfde5222f28"/>
    <ds:schemaRef ds:uri="47f715d3-37da-4566-bb37-66b229f50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Noonan Mooney</dc:creator>
  <keywords/>
  <dc:description/>
  <lastModifiedBy>Constanza Torres</lastModifiedBy>
  <revision>58</revision>
  <dcterms:created xsi:type="dcterms:W3CDTF">2022-02-05T22:43:00.0000000Z</dcterms:created>
  <dcterms:modified xsi:type="dcterms:W3CDTF">2022-02-24T17:25:35.6321006Z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0x0101007BAB39C7BF8129409E35E1A2BD36FAE3</vt:lpwstr>
  </property>
</Properties>
</file>